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0" w:rsidRPr="006F6080" w:rsidRDefault="006F60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6F6080">
        <w:rPr>
          <w:rFonts w:ascii="Times New Roman" w:hAnsi="Times New Roman" w:cs="Times New Roman"/>
          <w:sz w:val="32"/>
          <w:szCs w:val="32"/>
        </w:rPr>
        <w:t>Приложение№1</w:t>
      </w:r>
    </w:p>
    <w:p w:rsidR="00F11356" w:rsidRDefault="00C235E5">
      <w:pPr>
        <w:rPr>
          <w:rFonts w:ascii="Times New Roman" w:hAnsi="Times New Roman" w:cs="Times New Roman"/>
          <w:b/>
          <w:sz w:val="32"/>
          <w:szCs w:val="32"/>
        </w:rPr>
      </w:pPr>
      <w:r w:rsidRPr="00C235E5">
        <w:rPr>
          <w:rFonts w:ascii="Times New Roman" w:hAnsi="Times New Roman" w:cs="Times New Roman"/>
          <w:b/>
          <w:sz w:val="32"/>
          <w:szCs w:val="32"/>
        </w:rPr>
        <w:t xml:space="preserve">Информация о принимаемых </w:t>
      </w:r>
      <w:r w:rsidR="0093623F">
        <w:rPr>
          <w:rFonts w:ascii="Times New Roman" w:hAnsi="Times New Roman" w:cs="Times New Roman"/>
          <w:b/>
          <w:sz w:val="32"/>
          <w:szCs w:val="32"/>
        </w:rPr>
        <w:t xml:space="preserve">(принятых) </w:t>
      </w:r>
      <w:r w:rsidRPr="00C235E5">
        <w:rPr>
          <w:rFonts w:ascii="Times New Roman" w:hAnsi="Times New Roman" w:cs="Times New Roman"/>
          <w:b/>
          <w:sz w:val="32"/>
          <w:szCs w:val="32"/>
        </w:rPr>
        <w:t xml:space="preserve">мерах, направленных  на снижение бюрократической </w:t>
      </w:r>
      <w:r w:rsidR="00F1135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11356" w:rsidRDefault="00F113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C235E5" w:rsidRPr="00C235E5">
        <w:rPr>
          <w:rFonts w:ascii="Times New Roman" w:hAnsi="Times New Roman" w:cs="Times New Roman"/>
          <w:b/>
          <w:sz w:val="32"/>
          <w:szCs w:val="32"/>
        </w:rPr>
        <w:t xml:space="preserve">нагрузки на педагогических работников общеобразовательных организаций </w:t>
      </w:r>
    </w:p>
    <w:p w:rsidR="00C235E5" w:rsidRPr="00C235E5" w:rsidRDefault="00F113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C235E5" w:rsidRPr="00C235E5">
        <w:rPr>
          <w:rFonts w:ascii="Times New Roman" w:hAnsi="Times New Roman" w:cs="Times New Roman"/>
          <w:b/>
          <w:sz w:val="32"/>
          <w:szCs w:val="32"/>
        </w:rPr>
        <w:t>МР «</w:t>
      </w:r>
      <w:proofErr w:type="spellStart"/>
      <w:r w:rsidR="00C235E5" w:rsidRPr="00C235E5">
        <w:rPr>
          <w:rFonts w:ascii="Times New Roman" w:hAnsi="Times New Roman" w:cs="Times New Roman"/>
          <w:b/>
          <w:sz w:val="32"/>
          <w:szCs w:val="32"/>
        </w:rPr>
        <w:t>Новолакский</w:t>
      </w:r>
      <w:proofErr w:type="spellEnd"/>
      <w:r w:rsidR="00C235E5" w:rsidRPr="00C235E5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tbl>
      <w:tblPr>
        <w:tblW w:w="1479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010"/>
        <w:gridCol w:w="4103"/>
        <w:gridCol w:w="2008"/>
        <w:gridCol w:w="1969"/>
        <w:gridCol w:w="4200"/>
      </w:tblGrid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УО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Мера</w:t>
            </w:r>
            <w:bookmarkStart w:id="0" w:name="_GoBack"/>
            <w:bookmarkEnd w:id="0"/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Реквизиты распорядительного акта, закрепляющего меру (при наличии)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Результативность меры*</w:t>
            </w:r>
          </w:p>
        </w:tc>
      </w:tr>
      <w:tr w:rsidR="00513F81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Default="004527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B040D">
              <w:rPr>
                <w:rFonts w:ascii="Times New Roman" w:hAnsi="Times New Roman" w:cs="Times New Roman"/>
                <w:b/>
              </w:rPr>
              <w:t xml:space="preserve">МКУ «Управление образования» </w:t>
            </w:r>
            <w:r>
              <w:rPr>
                <w:rFonts w:ascii="Times New Roman" w:hAnsi="Times New Roman" w:cs="Times New Roman"/>
                <w:b/>
              </w:rPr>
              <w:t xml:space="preserve">     МР </w:t>
            </w:r>
            <w:r w:rsidRPr="00DB040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B040D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DB040D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Pr="00C235E5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Назначен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ответственное лицо за исполнение мероприятий по снижению документационной нагрузки на педагогических работников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Pr="00C235E5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МКУ «</w:t>
            </w:r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правление образования»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3F81" w:rsidRPr="00C235E5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Координация работы по снижению документационной нагрузки на педагогических работников в ОО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35E5" w:rsidRPr="00DB040D" w:rsidRDefault="00DB040D"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B040D">
              <w:rPr>
                <w:rFonts w:ascii="Times New Roman" w:hAnsi="Times New Roman" w:cs="Times New Roman"/>
                <w:b/>
              </w:rPr>
              <w:t>МКУ «Управление образования»</w:t>
            </w:r>
            <w:r w:rsidR="00C235E5" w:rsidRPr="00DB04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МР </w:t>
            </w:r>
            <w:r w:rsidR="00C235E5" w:rsidRPr="00DB040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C235E5" w:rsidRPr="00DB040D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="00C235E5" w:rsidRPr="00DB040D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Проведение разъяснительной работы с сотрудниками управления образования по минимизации документарной нагрузки на административный состав образовательных организаций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8E08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Протокол УО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Аппаратное совещание 18</w:t>
            </w:r>
            <w:r w:rsidR="00C235E5"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.01.202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  <w:p w:rsidR="0093623F" w:rsidRPr="00C235E5" w:rsidRDefault="0093623F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15.05.2024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5E5" w:rsidRPr="00C235E5" w:rsidRDefault="00C235E5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Формирование перечня информационных систем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</w:t>
            </w:r>
            <w:r w:rsidRPr="005E466E">
              <w:rPr>
                <w:rFonts w:ascii="Times New Roman" w:hAnsi="Times New Roman" w:cs="Times New Roman"/>
                <w:b/>
              </w:rPr>
              <w:lastRenderedPageBreak/>
              <w:t>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создание корпоративных групп для различных категорий управленцев образовательных организаций </w:t>
            </w:r>
            <w:proofErr w:type="gram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телеграмм</w:t>
            </w:r>
            <w:proofErr w:type="gram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канале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созданы</w:t>
            </w:r>
            <w:proofErr w:type="gramEnd"/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Исключение возможности получения излишней корреспонденции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проведение мониторинга документооборота с образовательными организациями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20 по 22 декабря 2023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Получения анализа принятия управленческих решений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информирование руководителей образовательных организаций о введении в действие приказа Министерства 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Протокол совещания с руководителями образовате</w:t>
            </w:r>
            <w:r w:rsidR="00513F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льных организаций от 09.11. 2023</w:t>
            </w:r>
            <w:r w:rsidR="00B24A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513F81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09.11.2023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513F81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Проведен первичный опрос управленцев на предмет снижения документарной нагрузки. Повторный опрос запланирован на </w:t>
            </w:r>
            <w:r w:rsidR="00513F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май 2024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Проведение собеседования с руководителями образовательных организаций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93623F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Протокол заседания Совета при Главе РД по науке и образованию о 31.01.2024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93623F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1-2 февраля </w:t>
            </w:r>
            <w:r w:rsidR="00513F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2024</w:t>
            </w:r>
            <w:r w:rsidR="00DB040D"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по утвержденному графику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Обсуждение вопросов по внесению изменений в должностные инструкции педагогических работников, внесения изменений в оценочные листы с целью определения стимулирующих выплат за выполнение работы учителем, не предусмотренной его трудовыми (должностными обязанностями)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</w:t>
            </w:r>
            <w:r w:rsidRPr="005E466E">
              <w:rPr>
                <w:rFonts w:ascii="Times New Roman" w:hAnsi="Times New Roman" w:cs="Times New Roman"/>
                <w:b/>
              </w:rPr>
              <w:lastRenderedPageBreak/>
              <w:t>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93623F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Использование в работе перечня государственных информационных систем, содержащих данные официального статистического учета,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касающиеся системы образования, данные мониторинга системы образования и иные данные, необходимые для осуществления муниципальным </w:t>
            </w:r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казенным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учреждением «Управление образования</w:t>
            </w:r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МР «</w:t>
            </w:r>
            <w:proofErr w:type="spellStart"/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Новолаксий</w:t>
            </w:r>
            <w:proofErr w:type="spellEnd"/>
            <w:r w:rsidR="009362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 »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области своих функций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Сокращено количество запросов в образовательные организации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EFE" w:rsidRDefault="00493564" w:rsidP="008D5F97">
            <w:pPr>
              <w:spacing w:before="15" w:after="15" w:line="240" w:lineRule="auto"/>
              <w:rPr>
                <w:rFonts w:ascii="Consolas" w:eastAsia="Consolas" w:hAnsi="Consolas" w:cs="Consolas"/>
                <w:color w:val="000000"/>
                <w:position w:val="-4"/>
              </w:rPr>
            </w:pPr>
            <w:r>
              <w:rPr>
                <w:rFonts w:ascii="Consolas" w:eastAsia="Consolas" w:hAnsi="Consolas" w:cs="Consolas"/>
                <w:color w:val="000000"/>
              </w:rPr>
              <w:t>Периодично</w:t>
            </w:r>
            <w:proofErr w:type="spellStart"/>
            <w:r>
              <w:rPr>
                <w:rFonts w:ascii="Consolas" w:eastAsia="Consolas" w:hAnsi="Consolas" w:cs="Consolas"/>
                <w:color w:val="000000"/>
                <w:position w:val="-1"/>
              </w:rPr>
              <w:t>сть</w:t>
            </w:r>
            <w:proofErr w:type="spellEnd"/>
            <w:r>
              <w:rPr>
                <w:rFonts w:ascii="Consolas" w:eastAsia="Consolas" w:hAnsi="Consolas" w:cs="Consolas"/>
                <w:color w:val="000000"/>
                <w:position w:val="-1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000000"/>
                <w:position w:val="-1"/>
              </w:rPr>
              <w:t>предос</w:t>
            </w:r>
            <w:r>
              <w:rPr>
                <w:rFonts w:ascii="Consolas" w:eastAsia="Consolas" w:hAnsi="Consolas" w:cs="Consolas"/>
                <w:color w:val="000000"/>
                <w:position w:val="-2"/>
              </w:rPr>
              <w:t>тавления</w:t>
            </w:r>
            <w:proofErr w:type="spellEnd"/>
            <w:r>
              <w:rPr>
                <w:rFonts w:ascii="Consolas" w:eastAsia="Consolas" w:hAnsi="Consolas" w:cs="Consolas"/>
                <w:color w:val="000000"/>
                <w:position w:val="-2"/>
              </w:rPr>
              <w:t xml:space="preserve"> до</w:t>
            </w:r>
            <w:proofErr w:type="spellStart"/>
            <w:r>
              <w:rPr>
                <w:rFonts w:ascii="Consolas" w:eastAsia="Consolas" w:hAnsi="Consolas" w:cs="Consolas"/>
                <w:color w:val="000000"/>
                <w:position w:val="-3"/>
              </w:rPr>
              <w:t>кументации</w:t>
            </w:r>
            <w:proofErr w:type="spellEnd"/>
            <w:r>
              <w:rPr>
                <w:rFonts w:ascii="Consolas" w:eastAsia="Consolas" w:hAnsi="Consolas" w:cs="Consolas"/>
                <w:color w:val="000000"/>
                <w:position w:val="-4"/>
              </w:rPr>
              <w:t xml:space="preserve"> педагогическими работниками</w:t>
            </w:r>
            <w:r w:rsidR="00F34EFE">
              <w:rPr>
                <w:rFonts w:ascii="Consolas" w:eastAsia="Consolas" w:hAnsi="Consolas" w:cs="Consolas"/>
                <w:color w:val="000000"/>
                <w:position w:val="-4"/>
              </w:rPr>
              <w:t>:</w:t>
            </w:r>
          </w:p>
          <w:p w:rsidR="00F34EFE" w:rsidRDefault="00F34EFE" w:rsidP="00F34EFE">
            <w:pPr>
              <w:pStyle w:val="a4"/>
            </w:pPr>
            <w:r>
              <w:t xml:space="preserve">1.Рабочая программа </w:t>
            </w:r>
            <w:proofErr w:type="gramStart"/>
            <w:r>
              <w:t>учебного</w:t>
            </w:r>
            <w:proofErr w:type="gramEnd"/>
          </w:p>
          <w:p w:rsidR="00F34EFE" w:rsidRDefault="00F34EFE" w:rsidP="00F34EFE">
            <w:pPr>
              <w:pStyle w:val="a4"/>
            </w:pPr>
            <w:r>
              <w:t xml:space="preserve"> предмета, учебного курса, учебного модуля  </w:t>
            </w:r>
          </w:p>
          <w:p w:rsidR="00F34EFE" w:rsidRDefault="00F34EFE" w:rsidP="00F34EFE">
            <w:pPr>
              <w:spacing w:before="15" w:after="15" w:line="240" w:lineRule="auto"/>
              <w:rPr>
                <w:rFonts w:ascii="Consolas" w:eastAsia="Consolas" w:hAnsi="Consolas" w:cs="Consolas"/>
                <w:color w:val="000000"/>
                <w:position w:val="-4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(если не используется примерная рабочая программа);</w:t>
            </w:r>
          </w:p>
          <w:p w:rsidR="00DB040D" w:rsidRDefault="00F34EFE" w:rsidP="008D5F97">
            <w:pPr>
              <w:spacing w:before="15" w:after="15" w:line="240" w:lineRule="auto"/>
              <w:rPr>
                <w:rFonts w:ascii="Consolas" w:eastAsia="Consolas" w:hAnsi="Consolas" w:cs="Consolas"/>
                <w:color w:val="000000"/>
                <w:position w:val="-4"/>
              </w:rPr>
            </w:pPr>
            <w:r>
              <w:rPr>
                <w:rFonts w:ascii="Consolas" w:eastAsia="Consolas" w:hAnsi="Consolas" w:cs="Consolas"/>
                <w:color w:val="000000"/>
                <w:position w:val="-4"/>
              </w:rPr>
              <w:t>2.</w:t>
            </w:r>
            <w:r w:rsidR="0050340B">
              <w:rPr>
                <w:rFonts w:ascii="Consolas" w:eastAsia="Consolas" w:hAnsi="Consolas" w:cs="Consolas"/>
                <w:color w:val="000000"/>
                <w:position w:val="2"/>
                <w:sz w:val="21"/>
                <w:szCs w:val="21"/>
              </w:rPr>
              <w:t xml:space="preserve"> Журнал </w:t>
            </w:r>
            <w:r>
              <w:rPr>
                <w:rFonts w:ascii="Consolas" w:eastAsia="Consolas" w:hAnsi="Consolas" w:cs="Consolas"/>
                <w:color w:val="000000"/>
                <w:position w:val="1"/>
                <w:sz w:val="21"/>
                <w:szCs w:val="21"/>
              </w:rPr>
              <w:t>учет</w:t>
            </w:r>
            <w:r>
              <w:rPr>
                <w:rFonts w:ascii="Consolas" w:eastAsia="Consolas" w:hAnsi="Consolas" w:cs="Consolas"/>
                <w:color w:val="000000"/>
                <w:sz w:val="21"/>
                <w:szCs w:val="21"/>
              </w:rPr>
              <w:t>а успеваемости;</w:t>
            </w:r>
            <w:r w:rsidR="00493564">
              <w:rPr>
                <w:rFonts w:ascii="Consolas" w:eastAsia="Consolas" w:hAnsi="Consolas" w:cs="Consolas"/>
                <w:color w:val="000000"/>
                <w:position w:val="-4"/>
              </w:rPr>
              <w:t xml:space="preserve"> </w:t>
            </w:r>
          </w:p>
          <w:p w:rsidR="0050340B" w:rsidRDefault="0050340B" w:rsidP="008D5F97">
            <w:pPr>
              <w:spacing w:before="15" w:after="15" w:line="240" w:lineRule="auto"/>
              <w:rPr>
                <w:rFonts w:ascii="Consolas" w:eastAsia="Consolas" w:hAnsi="Consolas" w:cs="Consolas"/>
                <w:color w:val="000000"/>
                <w:position w:val="-4"/>
              </w:rPr>
            </w:pPr>
          </w:p>
          <w:p w:rsidR="0050340B" w:rsidRDefault="0050340B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Consolas" w:eastAsia="Consolas" w:hAnsi="Consolas" w:cs="Consolas"/>
                <w:color w:val="000000"/>
                <w:position w:val="-4"/>
              </w:rPr>
              <w:t>3. Журнал внеурочной деятельности;</w:t>
            </w:r>
          </w:p>
          <w:p w:rsidR="0050340B" w:rsidRDefault="0050340B" w:rsidP="0050340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0340B" w:rsidRDefault="0050340B" w:rsidP="0050340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0340B" w:rsidRDefault="0050340B" w:rsidP="0050340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4.План воспитательной работы;</w:t>
            </w:r>
          </w:p>
          <w:p w:rsidR="0050340B" w:rsidRPr="0050340B" w:rsidRDefault="0050340B" w:rsidP="0050340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5.Характеристика на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D6CC8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Consolas" w:eastAsia="Consolas" w:hAnsi="Consolas" w:cs="Consolas"/>
                <w:color w:val="000000"/>
              </w:rPr>
              <w:t xml:space="preserve">Приказ Министерства </w:t>
            </w:r>
            <w:r>
              <w:rPr>
                <w:rFonts w:ascii="Consolas" w:eastAsia="Consolas" w:hAnsi="Consolas" w:cs="Consolas"/>
                <w:color w:val="000000"/>
                <w:position w:val="-1"/>
              </w:rPr>
              <w:t xml:space="preserve">просвещения </w:t>
            </w:r>
            <w:r>
              <w:rPr>
                <w:rFonts w:ascii="Consolas" w:eastAsia="Consolas" w:hAnsi="Consolas" w:cs="Consolas"/>
                <w:color w:val="000000"/>
                <w:position w:val="-2"/>
              </w:rPr>
              <w:t>Российской Федерации от 21.07.2022 №582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DB040D" w:rsidRDefault="00493564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раз год</w:t>
            </w: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4EFE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0340B" w:rsidRDefault="00F34EFE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  <w:p w:rsidR="00F34EFE" w:rsidRDefault="0050340B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</w:t>
            </w:r>
            <w:r>
              <w:rPr>
                <w:rFonts w:ascii="Consolas" w:eastAsia="Consolas" w:hAnsi="Consolas" w:cs="Consolas"/>
                <w:color w:val="000000"/>
                <w:sz w:val="21"/>
                <w:szCs w:val="21"/>
              </w:rPr>
              <w:t>Обязательно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  <w:p w:rsidR="0050340B" w:rsidRDefault="0050340B" w:rsidP="008D5F97">
            <w:pPr>
              <w:spacing w:before="15" w:after="15" w:line="240" w:lineRule="auto"/>
              <w:rPr>
                <w:rFonts w:ascii="Consolas" w:eastAsia="Consolas" w:hAnsi="Consolas" w:cs="Consolas"/>
                <w:color w:val="000000"/>
                <w:sz w:val="21"/>
                <w:szCs w:val="21"/>
              </w:rPr>
            </w:pPr>
          </w:p>
          <w:p w:rsidR="0050340B" w:rsidRDefault="0050340B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Consolas" w:eastAsia="Consolas" w:hAnsi="Consolas" w:cs="Consolas"/>
                <w:color w:val="000000"/>
                <w:sz w:val="21"/>
                <w:szCs w:val="21"/>
              </w:rPr>
              <w:t>Обязательно для педагогов осуществляющих внеурочную деятельность</w:t>
            </w:r>
          </w:p>
          <w:p w:rsidR="0050340B" w:rsidRDefault="0050340B" w:rsidP="0050340B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0340B" w:rsidRDefault="0050340B" w:rsidP="0050340B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раз год</w:t>
            </w:r>
          </w:p>
          <w:p w:rsidR="0050340B" w:rsidRPr="0050340B" w:rsidRDefault="0050340B" w:rsidP="0050340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F34EFE" w:rsidP="00F34EFE">
            <w:pPr>
              <w:widowControl w:val="0"/>
              <w:spacing w:before="23" w:line="240" w:lineRule="auto"/>
              <w:ind w:right="-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Исключение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дополнительной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излишней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нагрузки 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</w:t>
            </w:r>
            <w:r w:rsidRPr="005E466E">
              <w:rPr>
                <w:rFonts w:ascii="Times New Roman" w:hAnsi="Times New Roman" w:cs="Times New Roman"/>
                <w:b/>
              </w:rPr>
              <w:lastRenderedPageBreak/>
              <w:t>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Исключение возможности получения образовательными организациями излишней корреспонденции, дифференциация рассылки поступающей корреспонденции в зависимости от специфики, потребности и возможностей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Исключена возможность получения излишней корреспонденции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Координирование деятельности образовательных организаций по регистрации на различных образовательных платформах и участию в курсовых мероприятиях по повышению квалификации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Скоординирована деятельность образовательных организаций по регистрации на различных образовательных платформах и участию в курсовых мероприятиях по повышению квалификации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6A2DF6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Доведение до сведения педагогических работников приказ                                                </w:t>
            </w:r>
            <w:proofErr w:type="spell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России от 21.07.2022 № 582 «Об утверждении перечня                     документации, подготовка которой осуществляется педагогическими                      работниками при реализации основных общеобразовательных программ»,              приказ 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МКУ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«Управление образования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»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«Об утверждении перечня документации, подготовка которой осуществляется педагогическими работниками при реализации основных                    общеобразовательных программ», приказ муниципального 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казенного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учреждения «Управление образования «О некоторых мерах по исполнению части 6.2 статьи 47 Федерального закона</w:t>
            </w:r>
            <w:proofErr w:type="gram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 29.12.2012 № 273-ФЗ «Об образовании в Российской Федерации» и обеспечить неукоснительное соблюдение приказов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F00745" w:rsidP="00F00745">
            <w:pPr>
              <w:pStyle w:val="a4"/>
              <w:rPr>
                <w:lang w:eastAsia="ru-RU"/>
              </w:rPr>
            </w:pPr>
            <w:r w:rsidRPr="00C235E5">
              <w:rPr>
                <w:lang w:eastAsia="ru-RU"/>
              </w:rPr>
              <w:t>приказ               </w:t>
            </w:r>
            <w:r>
              <w:rPr>
                <w:lang w:eastAsia="ru-RU"/>
              </w:rPr>
              <w:t>       </w:t>
            </w:r>
            <w:r w:rsidRPr="00C235E5">
              <w:rPr>
                <w:lang w:eastAsia="ru-RU"/>
              </w:rPr>
              <w:t xml:space="preserve"> </w:t>
            </w:r>
            <w:proofErr w:type="spellStart"/>
            <w:r w:rsidRPr="00C235E5">
              <w:rPr>
                <w:lang w:eastAsia="ru-RU"/>
              </w:rPr>
              <w:t>Минпросвещения</w:t>
            </w:r>
            <w:proofErr w:type="spellEnd"/>
            <w:r w:rsidRPr="00C235E5">
              <w:rPr>
                <w:lang w:eastAsia="ru-RU"/>
              </w:rPr>
              <w:t xml:space="preserve"> России от 21.07.2022 № 582 «Об утверждении перечня                     документации, подготовка которой осу</w:t>
            </w:r>
            <w:r>
              <w:rPr>
                <w:lang w:eastAsia="ru-RU"/>
              </w:rPr>
              <w:t>ществляется педагогическими  </w:t>
            </w:r>
            <w:r w:rsidRPr="00C235E5">
              <w:rPr>
                <w:lang w:eastAsia="ru-RU"/>
              </w:rPr>
              <w:t xml:space="preserve"> работниками при реализации основных общеобразовательных программ»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6A2DF6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Сентябрь 2023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6A2DF6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Доведен до сведения педагогических работников приказ                                                </w:t>
            </w:r>
            <w:proofErr w:type="spellStart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России от 21.07.2022 № 582 «Об утверждении перечня                     документации, подготовка которой осуществляется педагогическими                      работниками при реализации основных общеобразовательных программ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приказ МКУ «Управление образования»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«Об утверждении перечня документации, подготовка которой осуществляется педагогическими работниками при реализации основных                    общеобразовательных программ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</w:t>
            </w:r>
            <w:r w:rsidR="006A2DF6"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приказ муниципального 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казенного </w:t>
            </w:r>
            <w:r w:rsidR="006A2DF6"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учреждения «Управление образования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«О некоторых мерах по исполнению части 6.2 статьи 47 Федерального</w:t>
            </w:r>
            <w:proofErr w:type="gramEnd"/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закона от 29.12.2012 № 273-ФЗ «Об образовании в Российской Федерации» и обеспечить неукоснительное соблюдение приказов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6A2DF6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Размещение на сайтах образовательных организаций приказов</w:t>
            </w:r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федерального, регионального</w:t>
            </w:r>
            <w:proofErr w:type="gramStart"/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,</w:t>
            </w:r>
            <w:proofErr w:type="gramEnd"/>
            <w:r w:rsidR="006A2D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муниципального уровнях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6A2DF6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Октябр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  <w:r w:rsidR="002B5D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  <w:proofErr w:type="gramEnd"/>
            <w:r w:rsidR="002B5D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декабрь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2023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 сайтах образовательных организаций размещены вышеперечисленные приказы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Внесение изменений в коллективные договора, правила внутреннего               распорядка, должностные инструкции педагогических работников, в части                 перечня документации, подготовка которой осуществляется ими при реализации основных общеобразовательных программ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F11356" w:rsidP="00F00745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Приказ </w:t>
            </w:r>
            <w:r w:rsidR="00F0074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6A2DF6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январь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Внесены изменения в коллективные договора, правила внутреннего               распорядка, должностные инструкции педагогических работников, в части                 перечня документации, подготовка которой осуществляется ими при реализации основных общеобразовательных программ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2B5D05" w:rsidP="008D5F97">
            <w:pPr>
              <w:spacing w:before="15" w:after="15" w:line="240" w:lineRule="auto"/>
              <w:rPr>
                <w:rFonts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sz w:val="21"/>
                <w:szCs w:val="21"/>
                <w:lang w:eastAsia="ru-RU"/>
              </w:rPr>
              <w:t xml:space="preserve">Анализ должностных инструкций </w:t>
            </w:r>
            <w:r w:rsidR="004263B7">
              <w:rPr>
                <w:rFonts w:eastAsia="Times New Roman" w:cs="Arial"/>
                <w:sz w:val="21"/>
                <w:szCs w:val="21"/>
                <w:lang w:eastAsia="ru-RU"/>
              </w:rPr>
              <w:t>педагогических</w:t>
            </w:r>
            <w:r>
              <w:rPr>
                <w:rFonts w:eastAsia="Times New Roman" w:cs="Arial"/>
                <w:sz w:val="21"/>
                <w:szCs w:val="21"/>
                <w:lang w:eastAsia="ru-RU"/>
              </w:rPr>
              <w:t xml:space="preserve"> работников</w:t>
            </w:r>
            <w:r w:rsidR="004263B7">
              <w:rPr>
                <w:rFonts w:eastAsia="Times New Roman" w:cs="Arial"/>
                <w:sz w:val="21"/>
                <w:szCs w:val="21"/>
                <w:lang w:eastAsia="ru-RU"/>
              </w:rPr>
              <w:t xml:space="preserve"> на наличие требований</w:t>
            </w:r>
            <w:r w:rsidR="00493564">
              <w:rPr>
                <w:rFonts w:eastAsia="Times New Roman" w:cs="Arial"/>
                <w:sz w:val="21"/>
                <w:szCs w:val="21"/>
                <w:lang w:eastAsia="ru-RU"/>
              </w:rPr>
              <w:t>,</w:t>
            </w:r>
            <w:r w:rsidR="004263B7">
              <w:rPr>
                <w:rFonts w:eastAsia="Times New Roman" w:cs="Arial"/>
                <w:sz w:val="21"/>
                <w:szCs w:val="21"/>
                <w:lang w:eastAsia="ru-RU"/>
              </w:rPr>
              <w:t xml:space="preserve"> не включенных в перечень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263B7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УО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263B7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01.06.2024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CF4AA7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Принятие управленческих решений</w:t>
            </w:r>
          </w:p>
        </w:tc>
      </w:tr>
      <w:tr w:rsidR="00DB040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040D" w:rsidRPr="00C235E5" w:rsidRDefault="003358DC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Default="00DB040D">
            <w:r w:rsidRPr="005E466E">
              <w:rPr>
                <w:rFonts w:ascii="Times New Roman" w:hAnsi="Times New Roman" w:cs="Times New Roman"/>
                <w:b/>
              </w:rPr>
              <w:t xml:space="preserve">        МКУ 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5273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Информирование педагогов о</w:t>
            </w:r>
            <w:r w:rsidR="004263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горячей линией по вопросам снижению документационной нагрузки на педагогических работников. В </w:t>
            </w:r>
            <w:r w:rsidR="0049356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случаях</w:t>
            </w:r>
            <w:r w:rsidR="004263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49356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несоблюдения введенных ограничений</w:t>
            </w:r>
            <w:r w:rsidR="004263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педагоги могут направить обращение на электро</w:t>
            </w:r>
            <w:r w:rsidR="0049356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нную почту</w:t>
            </w:r>
            <w:r w:rsidR="004263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УО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DB040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263B7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 20.06.2024.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B040D" w:rsidRPr="00C235E5" w:rsidRDefault="00493564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Принятие управленческих решений</w:t>
            </w:r>
          </w:p>
        </w:tc>
      </w:tr>
      <w:tr w:rsidR="0045273D" w:rsidRPr="00C235E5" w:rsidTr="0050340B"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Default="0045273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Pr="005E466E" w:rsidRDefault="0045273D">
            <w:pPr>
              <w:rPr>
                <w:rFonts w:ascii="Times New Roman" w:hAnsi="Times New Roman" w:cs="Times New Roman"/>
                <w:b/>
              </w:rPr>
            </w:pPr>
            <w:r w:rsidRPr="005E466E">
              <w:rPr>
                <w:rFonts w:ascii="Times New Roman" w:hAnsi="Times New Roman" w:cs="Times New Roman"/>
                <w:b/>
              </w:rPr>
              <w:t xml:space="preserve">        МКУ </w:t>
            </w:r>
            <w:r w:rsidRPr="005E466E">
              <w:rPr>
                <w:rFonts w:ascii="Times New Roman" w:hAnsi="Times New Roman" w:cs="Times New Roman"/>
                <w:b/>
              </w:rPr>
              <w:lastRenderedPageBreak/>
              <w:t>«Управление образования»      МР «</w:t>
            </w:r>
            <w:proofErr w:type="spellStart"/>
            <w:r w:rsidRPr="005E466E">
              <w:rPr>
                <w:rFonts w:ascii="Times New Roman" w:hAnsi="Times New Roman" w:cs="Times New Roman"/>
                <w:b/>
              </w:rPr>
              <w:t>Новолакский</w:t>
            </w:r>
            <w:proofErr w:type="spellEnd"/>
            <w:r w:rsidRPr="005E466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Default="0045273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Проведения в ОО педагогических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советов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Pr="00C235E5" w:rsidRDefault="0045273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Протокол ОО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Default="0045273D" w:rsidP="008D5F97">
            <w:pPr>
              <w:spacing w:before="15" w:after="15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Март-апрель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273D" w:rsidRPr="00C235E5" w:rsidRDefault="0045273D" w:rsidP="00B51221">
            <w:pPr>
              <w:widowControl w:val="0"/>
              <w:spacing w:before="23" w:line="240" w:lineRule="auto"/>
              <w:ind w:right="-2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Исключение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дополнительной </w:t>
            </w:r>
            <w:r w:rsidRPr="00C235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излишней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нагрузки </w:t>
            </w:r>
          </w:p>
        </w:tc>
      </w:tr>
    </w:tbl>
    <w:p w:rsidR="00C235E5" w:rsidRDefault="00C235E5"/>
    <w:sectPr w:rsidR="00C235E5" w:rsidSect="006F60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6E"/>
    <w:rsid w:val="002B5D05"/>
    <w:rsid w:val="003358DC"/>
    <w:rsid w:val="004263B7"/>
    <w:rsid w:val="0045273D"/>
    <w:rsid w:val="00493564"/>
    <w:rsid w:val="004B4229"/>
    <w:rsid w:val="004D6CC8"/>
    <w:rsid w:val="0050340B"/>
    <w:rsid w:val="00513F81"/>
    <w:rsid w:val="006A2DF6"/>
    <w:rsid w:val="006F6080"/>
    <w:rsid w:val="00773355"/>
    <w:rsid w:val="0080737E"/>
    <w:rsid w:val="008E080E"/>
    <w:rsid w:val="0093623F"/>
    <w:rsid w:val="00B24AB7"/>
    <w:rsid w:val="00C235E5"/>
    <w:rsid w:val="00CF4AA7"/>
    <w:rsid w:val="00DA786E"/>
    <w:rsid w:val="00DB040D"/>
    <w:rsid w:val="00EF2DF6"/>
    <w:rsid w:val="00F00745"/>
    <w:rsid w:val="00F11356"/>
    <w:rsid w:val="00F34EFE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35E5"/>
    <w:rPr>
      <w:b/>
      <w:bCs/>
    </w:rPr>
  </w:style>
  <w:style w:type="character" w:customStyle="1" w:styleId="fontstyle01">
    <w:name w:val="fontstyle01"/>
    <w:basedOn w:val="a0"/>
    <w:rsid w:val="002B5D0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 Spacing"/>
    <w:uiPriority w:val="1"/>
    <w:qFormat/>
    <w:rsid w:val="00493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35E5"/>
    <w:rPr>
      <w:b/>
      <w:bCs/>
    </w:rPr>
  </w:style>
  <w:style w:type="character" w:customStyle="1" w:styleId="fontstyle01">
    <w:name w:val="fontstyle01"/>
    <w:basedOn w:val="a0"/>
    <w:rsid w:val="002B5D05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 Spacing"/>
    <w:uiPriority w:val="1"/>
    <w:qFormat/>
    <w:rsid w:val="0049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2024-04-14T18:39:00Z</dcterms:created>
  <dcterms:modified xsi:type="dcterms:W3CDTF">2024-04-15T10:33:00Z</dcterms:modified>
</cp:coreProperties>
</file>